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D338F" w14:textId="77777777" w:rsidR="0034228C" w:rsidRDefault="00CB009A" w:rsidP="00CB009A">
      <w:pPr>
        <w:spacing w:before="100" w:beforeAutospacing="1" w:after="0" w:line="360" w:lineRule="auto"/>
        <w:ind w:left="777" w:hanging="76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cs-CZ"/>
        </w:rPr>
      </w:pPr>
      <w:r w:rsidRPr="00CB009A">
        <w:rPr>
          <w:rFonts w:ascii="Times New Roman" w:eastAsia="Times New Roman" w:hAnsi="Times New Roman" w:cs="Times New Roman"/>
          <w:b/>
          <w:i/>
          <w:sz w:val="32"/>
          <w:szCs w:val="32"/>
          <w:lang w:eastAsia="cs-CZ"/>
        </w:rPr>
        <w:t>Oznámení o zveřejnění podle zákona 250/2000 Sb.</w:t>
      </w:r>
    </w:p>
    <w:p w14:paraId="504FD502" w14:textId="77777777" w:rsidR="00CB009A" w:rsidRDefault="00CB009A" w:rsidP="00CB009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 souladu se Zákonem 250/2000 Sb., o rozpočtových pravidlech územních rozpočtů,</w:t>
      </w:r>
      <w:r w:rsidR="00746A3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ve znění pozdějších předpisů oznamujeme, že:</w:t>
      </w:r>
    </w:p>
    <w:p w14:paraId="21AB8253" w14:textId="33CE6D4B" w:rsidR="00386190" w:rsidRDefault="00470E6D" w:rsidP="00237FDE">
      <w:pPr>
        <w:pStyle w:val="Odstavecseseznamem"/>
        <w:numPr>
          <w:ilvl w:val="0"/>
          <w:numId w:val="15"/>
        </w:numPr>
        <w:spacing w:before="100" w:beforeAutospacing="1" w:after="0" w:line="360" w:lineRule="auto"/>
        <w:ind w:left="284" w:right="1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Na úřední desce obce Dobrochov je zveřejněn Návrh rozpočtu </w:t>
      </w:r>
      <w:r w:rsidR="00F0094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obce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, Návrh střednědobého výhledu rozpočtu obce a Návrh závěrečného účtu obce na příslušný kalendářní rok po dobu nejméně 15 dnů před jednáním zastupitelstva a dále na</w:t>
      </w:r>
      <w:r w:rsidR="00386190" w:rsidRPr="00746A3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webových stránkách </w:t>
      </w:r>
      <w:r w:rsidR="003861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Obce Dobrochov</w:t>
      </w:r>
      <w:r w:rsidR="00386190" w:rsidRPr="00746A3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je zveřejněn </w:t>
      </w:r>
      <w:r w:rsidR="0086187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R</w:t>
      </w:r>
      <w:r w:rsidR="00386190" w:rsidRPr="00746A3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ozpočet </w:t>
      </w:r>
      <w:r w:rsidR="003861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obce </w:t>
      </w:r>
      <w:r w:rsidR="00386190" w:rsidRPr="00746A3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na </w:t>
      </w:r>
      <w:r w:rsidR="003861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kalendářní rok,</w:t>
      </w:r>
      <w:r w:rsidR="00386190" w:rsidRPr="00746A3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FC4D1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R</w:t>
      </w:r>
      <w:r w:rsidR="00CD3D0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ozpočtové provizorium do schválení rozpočtu na kalendářní rok, </w:t>
      </w:r>
      <w:r w:rsidR="008641F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Střednědobý</w:t>
      </w:r>
      <w:r w:rsidR="003861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výhled </w:t>
      </w:r>
      <w:r w:rsidR="008641F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rozpočtu</w:t>
      </w:r>
      <w:r w:rsidR="003861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r w:rsidR="00FC4D1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</w:t>
      </w:r>
      <w:r w:rsidR="003861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chválená </w:t>
      </w:r>
      <w:r w:rsidR="00FC4D1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R</w:t>
      </w:r>
      <w:r w:rsidR="003861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ozpočtová opatření za kalendářní rok do 30 dnů od schválení a Závěrečný účet za uplynulý rok.</w:t>
      </w:r>
      <w:r w:rsidR="00386190" w:rsidRPr="00746A3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V listi</w:t>
      </w:r>
      <w:r w:rsidR="003861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</w:t>
      </w:r>
      <w:r w:rsidR="00386190" w:rsidRPr="00746A3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né podobě jsou tyto dokumenty k nahlédnutí v</w:t>
      </w:r>
      <w:r w:rsidR="003861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 na </w:t>
      </w:r>
      <w:r w:rsidR="00F0094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</w:t>
      </w:r>
      <w:r w:rsidR="003861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becním úřadě v Dobrochově</w:t>
      </w:r>
      <w:r w:rsidR="00386190" w:rsidRPr="00746A3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v</w:t>
      </w:r>
      <w:r w:rsidR="003861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 </w:t>
      </w:r>
      <w:r w:rsidR="00386190" w:rsidRPr="00746A3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úřední</w:t>
      </w:r>
      <w:r w:rsidR="003861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ch</w:t>
      </w:r>
      <w:r w:rsidR="00386190" w:rsidRPr="00746A3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hodin</w:t>
      </w:r>
      <w:r w:rsidR="0038619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ách.</w:t>
      </w:r>
    </w:p>
    <w:p w14:paraId="6AC20C57" w14:textId="77777777" w:rsidR="00237FDE" w:rsidRDefault="00237FDE" w:rsidP="00237FDE">
      <w:pPr>
        <w:pStyle w:val="Odstavecseseznamem"/>
        <w:spacing w:before="100" w:beforeAutospacing="1" w:after="0" w:line="360" w:lineRule="auto"/>
        <w:ind w:left="284" w:right="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3B861660" w14:textId="4A18C871" w:rsidR="00746A35" w:rsidRDefault="00470E6D" w:rsidP="00237FDE">
      <w:pPr>
        <w:pStyle w:val="Odstavecseseznamem"/>
        <w:numPr>
          <w:ilvl w:val="0"/>
          <w:numId w:val="15"/>
        </w:numPr>
        <w:spacing w:before="100" w:beforeAutospacing="1"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Na úředních deskách členských obcí DSO ČOV Výšovice je zveřejněn Návrh rozpočtu DSO, Návrh střednědobého výhledu rozpočtu DSO a Návrh závěrečného účtu DSO na příslušný kalendářní rok po dobu nejméně 15 dnů před jednáním valné hromady a dále na </w:t>
      </w:r>
      <w:r w:rsidR="00CB009A" w:rsidRPr="00746A3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webových stránkách svazku obcí ČOV Výšovice </w:t>
      </w:r>
      <w:r w:rsidR="00746A35" w:rsidRPr="00746A3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je zveřejněn schválený </w:t>
      </w:r>
      <w:r w:rsidR="0053654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R</w:t>
      </w:r>
      <w:r w:rsidR="00746A35" w:rsidRPr="00746A3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ozpočet svazku obcí na </w:t>
      </w:r>
      <w:r w:rsidR="00AA3D4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kalendářní rok</w:t>
      </w:r>
      <w:r w:rsidR="00604CE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,</w:t>
      </w:r>
      <w:r w:rsidR="00746A35" w:rsidRPr="00746A3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53654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Střednědobý výhled rozpočtu, </w:t>
      </w:r>
      <w:r w:rsidR="00FC4D1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</w:t>
      </w:r>
      <w:r w:rsidR="00604CE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chválená </w:t>
      </w:r>
      <w:r w:rsidR="00FC4D1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R</w:t>
      </w:r>
      <w:r w:rsidR="00604CE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ozpočtová opatření za </w:t>
      </w:r>
      <w:r w:rsidR="00AA3D4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kalendářní </w:t>
      </w:r>
      <w:r w:rsidR="00604CE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rok do 30 dnů od schválení</w:t>
      </w:r>
      <w:r w:rsidR="00AA3D4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a Závěrečný účet za uplynulý rok</w:t>
      </w:r>
      <w:r w:rsidR="00604CE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</w:t>
      </w:r>
      <w:r w:rsidR="00746A35" w:rsidRPr="00746A3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V listi</w:t>
      </w:r>
      <w:r w:rsidR="00AA3D4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</w:t>
      </w:r>
      <w:r w:rsidR="00746A35" w:rsidRPr="00746A3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né podobě jsou tyto dokumenty k nahlédnutí v sídle svazku na adrese Kelčice 31, 798</w:t>
      </w:r>
      <w:r w:rsidR="00237FD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 </w:t>
      </w:r>
      <w:r w:rsidR="00746A35" w:rsidRPr="00746A3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08 Vranovice-Kelčice v</w:t>
      </w:r>
      <w:r w:rsidR="00746A3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 </w:t>
      </w:r>
      <w:r w:rsidR="00746A35" w:rsidRPr="00746A3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úřední</w:t>
      </w:r>
      <w:r w:rsidR="00746A3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ch</w:t>
      </w:r>
      <w:r w:rsidR="00746A35" w:rsidRPr="00746A3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hodin</w:t>
      </w:r>
      <w:r w:rsidR="00746A3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ách </w:t>
      </w:r>
      <w:r w:rsidR="00F0094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</w:t>
      </w:r>
      <w:r w:rsidR="00746A3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becního úřadu ve Vranovicích-Kelčicích.</w:t>
      </w:r>
    </w:p>
    <w:p w14:paraId="22AC232F" w14:textId="77777777" w:rsidR="00237FDE" w:rsidRPr="00237FDE" w:rsidRDefault="00237FDE" w:rsidP="00237FDE">
      <w:pPr>
        <w:pStyle w:val="Odstavecseseznamem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238E6F40" w14:textId="57BEB453" w:rsidR="00746A35" w:rsidRDefault="00470E6D" w:rsidP="00237FDE">
      <w:pPr>
        <w:pStyle w:val="Odstavecseseznamem"/>
        <w:numPr>
          <w:ilvl w:val="0"/>
          <w:numId w:val="15"/>
        </w:numPr>
        <w:spacing w:before="100" w:beforeAutospacing="1"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Na úředních deskách členských obcí DSO Mikroregion Předina</w:t>
      </w:r>
      <w:r w:rsidR="00C9580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je zveřejněn Návrh rozpočtu DSO, Návrh střednědobého výhledu rozpočtu DSO a Návrh závěrečného účtu DSO na příslušný kalendářní rok po dobu nejméně 15 dnů před jednáním valné hromady a dále na</w:t>
      </w:r>
      <w:r w:rsidR="00AA3D4A" w:rsidRPr="00746A3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webových stránkách svazku obcí </w:t>
      </w:r>
      <w:r w:rsidR="00AA3D4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Mikroregion Předina</w:t>
      </w:r>
      <w:r w:rsidR="00AA3D4A" w:rsidRPr="00746A3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je zveřejněn </w:t>
      </w:r>
      <w:r w:rsidR="00237FD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R</w:t>
      </w:r>
      <w:r w:rsidR="00AA3D4A" w:rsidRPr="00746A3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ozpočet svazku obcí na </w:t>
      </w:r>
      <w:r w:rsidR="00AA3D4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kalendářní rok,</w:t>
      </w:r>
      <w:r w:rsidR="00AA3D4A" w:rsidRPr="00746A3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hyperlink r:id="rId5" w:tgtFrame="_blank" w:history="1">
        <w:r w:rsidR="00536545" w:rsidRPr="00FC4D1C">
          <w:rPr>
            <w:rStyle w:val="Hypertextovodkaz"/>
            <w:rFonts w:ascii="Times New Roman" w:hAnsi="Times New Roman" w:cs="Times New Roman"/>
            <w:i/>
            <w:iCs/>
            <w:color w:val="auto"/>
            <w:u w:val="none"/>
          </w:rPr>
          <w:t xml:space="preserve"> </w:t>
        </w:r>
        <w:r w:rsidR="00FC4D1C" w:rsidRPr="00FC4D1C">
          <w:rPr>
            <w:rStyle w:val="Hypertextovodkaz"/>
            <w:rFonts w:ascii="Times New Roman" w:hAnsi="Times New Roman" w:cs="Times New Roman"/>
            <w:i/>
            <w:iCs/>
            <w:color w:val="auto"/>
            <w:u w:val="none"/>
          </w:rPr>
          <w:t>S</w:t>
        </w:r>
        <w:r w:rsidR="00536545" w:rsidRPr="00FC4D1C">
          <w:rPr>
            <w:rStyle w:val="Hypertextovodkaz"/>
            <w:rFonts w:ascii="Times New Roman" w:hAnsi="Times New Roman" w:cs="Times New Roman"/>
            <w:i/>
            <w:iCs/>
            <w:color w:val="auto"/>
            <w:u w:val="none"/>
          </w:rPr>
          <w:t>třednědobý výhled rozpočtu</w:t>
        </w:r>
      </w:hyperlink>
      <w:r w:rsidR="00536545" w:rsidRPr="00FC4D1C">
        <w:rPr>
          <w:rFonts w:ascii="Times New Roman" w:hAnsi="Times New Roman" w:cs="Times New Roman"/>
        </w:rPr>
        <w:t>,</w:t>
      </w:r>
      <w:r w:rsidR="00536545" w:rsidRPr="00FC4D1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AA3D4A" w:rsidRPr="00FC4D1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Schválená ro</w:t>
      </w:r>
      <w:r w:rsidR="00AA3D4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zpočtová opatření za kalendářní rok do 30 dnů od schválení a Závěrečný účet za uplynulý rok</w:t>
      </w:r>
      <w:r w:rsidR="00604CE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</w:t>
      </w:r>
      <w:r w:rsidR="00746A35" w:rsidRPr="00746A3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V listinné podobě jsou tyto dokumenty k nahlédnutí </w:t>
      </w:r>
      <w:r w:rsidR="00746A3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u účetní mikroregionu</w:t>
      </w:r>
      <w:r w:rsidR="00746A35" w:rsidRPr="00746A3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na </w:t>
      </w:r>
      <w:r w:rsidR="00746A3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Obecním úřadě v</w:t>
      </w:r>
      <w:r w:rsidR="0053654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 </w:t>
      </w:r>
      <w:r w:rsidR="00746A3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Otaslavicích</w:t>
      </w:r>
      <w:r w:rsidR="00746A35" w:rsidRPr="00746A3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v úřední</w:t>
      </w:r>
      <w:r w:rsidR="00746A3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ch</w:t>
      </w:r>
      <w:r w:rsidR="00746A35" w:rsidRPr="00746A3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hodin</w:t>
      </w:r>
      <w:r w:rsidR="00746A3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ách.</w:t>
      </w:r>
    </w:p>
    <w:p w14:paraId="781DE0D1" w14:textId="77777777" w:rsidR="00246D23" w:rsidRPr="00246D23" w:rsidRDefault="00246D23" w:rsidP="00246D23">
      <w:pPr>
        <w:pStyle w:val="Odstavecseseznamem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26618A98" w14:textId="507FF3F4" w:rsidR="00746A35" w:rsidRDefault="00470E6D" w:rsidP="00237FDE">
      <w:pPr>
        <w:pStyle w:val="Odstavecseseznamem"/>
        <w:numPr>
          <w:ilvl w:val="0"/>
          <w:numId w:val="15"/>
        </w:numPr>
        <w:spacing w:before="100" w:beforeAutospacing="1"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Na úředních deskách členských obcí DSO Skupinový vodovod Dobrochov</w:t>
      </w:r>
      <w:r w:rsidR="000E770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je zveřejněn Návrh rozpočtu DSO, Návrh střednědobého výhledu rozpočtu DSO a Návrh závěrečného účtu DSO na příslušný kalendářní rok po dobu nejméně 15 dnů před jednáním valné hromady a dále na</w:t>
      </w:r>
      <w:r w:rsidR="00AA3D4A" w:rsidRPr="00746A3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webových stránkách svazku obcí </w:t>
      </w:r>
      <w:r w:rsidR="00AA3D4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Skupinový vodovod Dobrochov</w:t>
      </w:r>
      <w:r w:rsidR="00AA3D4A" w:rsidRPr="00746A3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237FDE" w:rsidRPr="00746A3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je zveřejněn </w:t>
      </w:r>
      <w:r w:rsidR="00237FD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R</w:t>
      </w:r>
      <w:r w:rsidR="00237FDE" w:rsidRPr="00746A3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ozpočet svazku </w:t>
      </w:r>
      <w:r w:rsidR="00237FDE" w:rsidRPr="00746A3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lastRenderedPageBreak/>
        <w:t xml:space="preserve">obcí na </w:t>
      </w:r>
      <w:r w:rsidR="00237FD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kalendářní rok,</w:t>
      </w:r>
      <w:r w:rsidR="00237FDE" w:rsidRPr="00746A3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hyperlink r:id="rId6" w:tgtFrame="_blank" w:history="1">
        <w:r w:rsidR="00237FDE" w:rsidRPr="00FC4D1C">
          <w:rPr>
            <w:rStyle w:val="Hypertextovodkaz"/>
            <w:rFonts w:ascii="Times New Roman" w:hAnsi="Times New Roman" w:cs="Times New Roman"/>
            <w:i/>
            <w:iCs/>
            <w:color w:val="auto"/>
            <w:u w:val="none"/>
          </w:rPr>
          <w:t xml:space="preserve"> Střednědobý výhled rozpočtu</w:t>
        </w:r>
      </w:hyperlink>
      <w:r w:rsidR="00237FDE" w:rsidRPr="00FC4D1C">
        <w:rPr>
          <w:rFonts w:ascii="Times New Roman" w:hAnsi="Times New Roman" w:cs="Times New Roman"/>
        </w:rPr>
        <w:t>,</w:t>
      </w:r>
      <w:r w:rsidR="00237FDE" w:rsidRPr="00FC4D1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Schválená ro</w:t>
      </w:r>
      <w:r w:rsidR="00237FD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zpočtová opatření za kalendářní rok do 30 dnů od schválení a Závěrečný účet za uplynulý rok.</w:t>
      </w:r>
      <w:r w:rsidR="00604CE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</w:t>
      </w:r>
      <w:r w:rsidR="00746A35" w:rsidRPr="00746A3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V listinné podobě jsou tyto dokumenty k nahlédnutí v sídle svazku na adrese </w:t>
      </w:r>
      <w:r w:rsidR="00746A3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Dobrochov 43</w:t>
      </w:r>
      <w:r w:rsidR="00746A35" w:rsidRPr="00746A3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v</w:t>
      </w:r>
      <w:r w:rsidR="00746A3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 </w:t>
      </w:r>
      <w:r w:rsidR="00746A35" w:rsidRPr="00746A3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úřední</w:t>
      </w:r>
      <w:r w:rsidR="00746A3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ch</w:t>
      </w:r>
      <w:r w:rsidR="00746A35" w:rsidRPr="00746A3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hodin</w:t>
      </w:r>
      <w:r w:rsidR="00746A35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ách svazku obcí.</w:t>
      </w:r>
    </w:p>
    <w:p w14:paraId="070EC2B0" w14:textId="77777777" w:rsidR="00E0358F" w:rsidRPr="00E0358F" w:rsidRDefault="00E0358F" w:rsidP="00237FDE">
      <w:pPr>
        <w:pStyle w:val="Odstavecseseznamem"/>
        <w:ind w:left="284" w:hanging="284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5C4F88C4" w14:textId="373AF706" w:rsidR="00E0358F" w:rsidRPr="00E0358F" w:rsidRDefault="00E0358F" w:rsidP="00E0358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Vyvěšeno dne </w:t>
      </w:r>
      <w:r w:rsidR="00237FD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15.7.2022</w:t>
      </w:r>
    </w:p>
    <w:p w14:paraId="723EB532" w14:textId="77777777" w:rsidR="00CB009A" w:rsidRDefault="00CB009A" w:rsidP="00CB009A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sectPr w:rsidR="00CB009A" w:rsidSect="00237FDE">
      <w:pgSz w:w="11906" w:h="16838"/>
      <w:pgMar w:top="1135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A0F93"/>
    <w:multiLevelType w:val="hybridMultilevel"/>
    <w:tmpl w:val="4DBA4D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50D30"/>
    <w:multiLevelType w:val="hybridMultilevel"/>
    <w:tmpl w:val="4DBA4D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F1B84"/>
    <w:multiLevelType w:val="multilevel"/>
    <w:tmpl w:val="AFB2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E107A6"/>
    <w:multiLevelType w:val="hybridMultilevel"/>
    <w:tmpl w:val="9B5C9C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E2108"/>
    <w:multiLevelType w:val="hybridMultilevel"/>
    <w:tmpl w:val="E23E282E"/>
    <w:lvl w:ilvl="0" w:tplc="654683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BB6027A"/>
    <w:multiLevelType w:val="hybridMultilevel"/>
    <w:tmpl w:val="BF6C4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06248"/>
    <w:multiLevelType w:val="hybridMultilevel"/>
    <w:tmpl w:val="4A06253A"/>
    <w:lvl w:ilvl="0" w:tplc="0405000F">
      <w:start w:val="1"/>
      <w:numFmt w:val="decimal"/>
      <w:lvlText w:val="%1."/>
      <w:lvlJc w:val="left"/>
      <w:pPr>
        <w:ind w:left="703" w:hanging="360"/>
      </w:pPr>
    </w:lvl>
    <w:lvl w:ilvl="1" w:tplc="04050019" w:tentative="1">
      <w:start w:val="1"/>
      <w:numFmt w:val="lowerLetter"/>
      <w:lvlText w:val="%2."/>
      <w:lvlJc w:val="left"/>
      <w:pPr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7" w15:restartNumberingAfterBreak="0">
    <w:nsid w:val="40AE1884"/>
    <w:multiLevelType w:val="hybridMultilevel"/>
    <w:tmpl w:val="E8E67E3E"/>
    <w:lvl w:ilvl="0" w:tplc="43440C0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FB220E"/>
    <w:multiLevelType w:val="hybridMultilevel"/>
    <w:tmpl w:val="A4C6C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2673F"/>
    <w:multiLevelType w:val="hybridMultilevel"/>
    <w:tmpl w:val="BA12B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D01D70"/>
    <w:multiLevelType w:val="hybridMultilevel"/>
    <w:tmpl w:val="EEDC080C"/>
    <w:lvl w:ilvl="0" w:tplc="DB6E958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3463A"/>
    <w:multiLevelType w:val="hybridMultilevel"/>
    <w:tmpl w:val="D5188B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66992"/>
    <w:multiLevelType w:val="hybridMultilevel"/>
    <w:tmpl w:val="77068D64"/>
    <w:lvl w:ilvl="0" w:tplc="0F9067BE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C6023F"/>
    <w:multiLevelType w:val="multilevel"/>
    <w:tmpl w:val="D13CA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F316E7"/>
    <w:multiLevelType w:val="hybridMultilevel"/>
    <w:tmpl w:val="108658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361297">
    <w:abstractNumId w:val="5"/>
  </w:num>
  <w:num w:numId="2" w16cid:durableId="1206024229">
    <w:abstractNumId w:val="10"/>
  </w:num>
  <w:num w:numId="3" w16cid:durableId="255602070">
    <w:abstractNumId w:val="4"/>
  </w:num>
  <w:num w:numId="4" w16cid:durableId="502471247">
    <w:abstractNumId w:val="14"/>
  </w:num>
  <w:num w:numId="5" w16cid:durableId="1417631920">
    <w:abstractNumId w:val="8"/>
  </w:num>
  <w:num w:numId="6" w16cid:durableId="1788505327">
    <w:abstractNumId w:val="3"/>
  </w:num>
  <w:num w:numId="7" w16cid:durableId="826433362">
    <w:abstractNumId w:val="12"/>
  </w:num>
  <w:num w:numId="8" w16cid:durableId="578171135">
    <w:abstractNumId w:val="11"/>
  </w:num>
  <w:num w:numId="9" w16cid:durableId="1603606683">
    <w:abstractNumId w:val="7"/>
  </w:num>
  <w:num w:numId="10" w16cid:durableId="722756852">
    <w:abstractNumId w:val="0"/>
  </w:num>
  <w:num w:numId="11" w16cid:durableId="1556046525">
    <w:abstractNumId w:val="2"/>
  </w:num>
  <w:num w:numId="12" w16cid:durableId="952708172">
    <w:abstractNumId w:val="13"/>
  </w:num>
  <w:num w:numId="13" w16cid:durableId="1303776007">
    <w:abstractNumId w:val="1"/>
  </w:num>
  <w:num w:numId="14" w16cid:durableId="89278883">
    <w:abstractNumId w:val="6"/>
  </w:num>
  <w:num w:numId="15" w16cid:durableId="11249285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C3"/>
    <w:rsid w:val="000158D4"/>
    <w:rsid w:val="00022ED8"/>
    <w:rsid w:val="000351F7"/>
    <w:rsid w:val="00047704"/>
    <w:rsid w:val="000903C1"/>
    <w:rsid w:val="000B389C"/>
    <w:rsid w:val="000B5A57"/>
    <w:rsid w:val="000B68E1"/>
    <w:rsid w:val="000C1354"/>
    <w:rsid w:val="000E770F"/>
    <w:rsid w:val="0011365A"/>
    <w:rsid w:val="00117F8D"/>
    <w:rsid w:val="00133FE0"/>
    <w:rsid w:val="001747AD"/>
    <w:rsid w:val="001772C3"/>
    <w:rsid w:val="001B2D37"/>
    <w:rsid w:val="00237FDE"/>
    <w:rsid w:val="00246D23"/>
    <w:rsid w:val="00305149"/>
    <w:rsid w:val="00317E5E"/>
    <w:rsid w:val="00332A4F"/>
    <w:rsid w:val="0034228C"/>
    <w:rsid w:val="00386190"/>
    <w:rsid w:val="00386AE6"/>
    <w:rsid w:val="00387B7A"/>
    <w:rsid w:val="003A0DA7"/>
    <w:rsid w:val="003A7FC4"/>
    <w:rsid w:val="003C7F8D"/>
    <w:rsid w:val="00452260"/>
    <w:rsid w:val="00470E6D"/>
    <w:rsid w:val="004B4078"/>
    <w:rsid w:val="004B4751"/>
    <w:rsid w:val="004C60FA"/>
    <w:rsid w:val="00502443"/>
    <w:rsid w:val="00513717"/>
    <w:rsid w:val="00520FF6"/>
    <w:rsid w:val="005245EC"/>
    <w:rsid w:val="00536545"/>
    <w:rsid w:val="00580F83"/>
    <w:rsid w:val="00592B43"/>
    <w:rsid w:val="005A1EB3"/>
    <w:rsid w:val="005D4021"/>
    <w:rsid w:val="00601419"/>
    <w:rsid w:val="00604CE3"/>
    <w:rsid w:val="00641034"/>
    <w:rsid w:val="0067406B"/>
    <w:rsid w:val="006D17F3"/>
    <w:rsid w:val="00746A35"/>
    <w:rsid w:val="00752899"/>
    <w:rsid w:val="00765DF8"/>
    <w:rsid w:val="00784E9B"/>
    <w:rsid w:val="007B31C5"/>
    <w:rsid w:val="007C52B2"/>
    <w:rsid w:val="00822399"/>
    <w:rsid w:val="008439FE"/>
    <w:rsid w:val="00861877"/>
    <w:rsid w:val="008641F7"/>
    <w:rsid w:val="008708A0"/>
    <w:rsid w:val="008F66D9"/>
    <w:rsid w:val="00904D31"/>
    <w:rsid w:val="00920670"/>
    <w:rsid w:val="00935FF3"/>
    <w:rsid w:val="009502CF"/>
    <w:rsid w:val="0097146C"/>
    <w:rsid w:val="009E221E"/>
    <w:rsid w:val="00A75714"/>
    <w:rsid w:val="00AA3D4A"/>
    <w:rsid w:val="00AB57BA"/>
    <w:rsid w:val="00BF4548"/>
    <w:rsid w:val="00C32244"/>
    <w:rsid w:val="00C36805"/>
    <w:rsid w:val="00C62452"/>
    <w:rsid w:val="00C95801"/>
    <w:rsid w:val="00CA7BF6"/>
    <w:rsid w:val="00CB009A"/>
    <w:rsid w:val="00CD3D0E"/>
    <w:rsid w:val="00D77FFE"/>
    <w:rsid w:val="00D87BD2"/>
    <w:rsid w:val="00D92FE0"/>
    <w:rsid w:val="00DA20A8"/>
    <w:rsid w:val="00DC16FF"/>
    <w:rsid w:val="00E0358F"/>
    <w:rsid w:val="00E6042B"/>
    <w:rsid w:val="00E60BFE"/>
    <w:rsid w:val="00EC1318"/>
    <w:rsid w:val="00EE360A"/>
    <w:rsid w:val="00F00946"/>
    <w:rsid w:val="00F034E7"/>
    <w:rsid w:val="00F4794A"/>
    <w:rsid w:val="00F80A3A"/>
    <w:rsid w:val="00F8534E"/>
    <w:rsid w:val="00F950BE"/>
    <w:rsid w:val="00FC105C"/>
    <w:rsid w:val="00FC4D1C"/>
    <w:rsid w:val="00FF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8622E"/>
  <w15:docId w15:val="{BBC45B5F-2BCD-423A-AD94-11224012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221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90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3C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D77FF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36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7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edina.cz/file.php?nid=5895&amp;oid=7973562" TargetMode="External"/><Relationship Id="rId5" Type="http://schemas.openxmlformats.org/officeDocument/2006/relationships/hyperlink" Target="https://www.predina.cz/file.php?nid=5895&amp;oid=79735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 </cp:lastModifiedBy>
  <cp:revision>5</cp:revision>
  <cp:lastPrinted>2021-01-08T13:19:00Z</cp:lastPrinted>
  <dcterms:created xsi:type="dcterms:W3CDTF">2022-03-17T13:29:00Z</dcterms:created>
  <dcterms:modified xsi:type="dcterms:W3CDTF">2023-01-10T14:07:00Z</dcterms:modified>
</cp:coreProperties>
</file>